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968" w:h="1155" w:hRule="exact" w:wrap="none" w:vAnchor="page" w:hAnchor="page" w:x="1142" w:y="1269"/>
        <w:widowControl w:val="0"/>
        <w:keepNext w:val="0"/>
        <w:keepLines w:val="0"/>
        <w:shd w:val="clear" w:color="auto" w:fill="auto"/>
        <w:bidi w:val="0"/>
        <w:spacing w:before="0" w:after="0"/>
        <w:ind w:left="4846" w:right="893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Акционерное общество</w:t>
        <w:br/>
        <w:t>«СПЕЦАВТОХОЗЯЙСТВО»</w:t>
        <w:br/>
        <w:t>(АО «САХ»)</w:t>
      </w:r>
      <w:bookmarkEnd w:id="0"/>
    </w:p>
    <w:p>
      <w:pPr>
        <w:pStyle w:val="Style5"/>
        <w:framePr w:w="3719" w:h="454" w:hRule="exact" w:wrap="none" w:vAnchor="page" w:hAnchor="page" w:x="1192" w:y="214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СПЕЦАВТОХОЗЯЙСТВО</w:t>
      </w:r>
    </w:p>
    <w:p>
      <w:pPr>
        <w:pStyle w:val="Style7"/>
        <w:framePr w:w="3719" w:h="454" w:hRule="exact" w:wrap="none" w:vAnchor="page" w:hAnchor="page" w:x="1192" w:y="2140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11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АКЦИОНЕРНОЕ ОБЩЕСТВО</w:t>
      </w:r>
    </w:p>
    <w:p>
      <w:pPr>
        <w:pStyle w:val="Style9"/>
        <w:framePr w:w="9968" w:h="748" w:hRule="exact" w:wrap="none" w:vAnchor="page" w:hAnchor="page" w:x="1142" w:y="273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4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630088 г. Новосибирск, ул. Северный проезд, 10, ИНН 5403086426, КПП 540301001, ОГРН 1245400046440 р\с 40702810200100067956, АО «БАНК АКЦЕПТ» Г. НОВОСИБИРСК, корр\счет 30101810200000000815,</w:t>
      </w:r>
    </w:p>
    <w:p>
      <w:pPr>
        <w:pStyle w:val="Style9"/>
        <w:framePr w:w="9968" w:h="748" w:hRule="exact" w:wrap="none" w:vAnchor="page" w:hAnchor="page" w:x="1142" w:y="2738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БИК 045004815, сайт: аосах.рф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Главе администрации Коченевского района Новосибирской области</w:t>
      </w:r>
    </w:p>
    <w:p>
      <w:pPr>
        <w:pStyle w:val="Style13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bookmarkStart w:id="1" w:name="bookmark1"/>
      <w:r>
        <w:rPr>
          <w:lang w:val="ru-RU" w:eastAsia="ru-RU" w:bidi="ru-RU"/>
          <w:spacing w:val="0"/>
          <w:color w:val="000000"/>
          <w:position w:val="0"/>
        </w:rPr>
        <w:t xml:space="preserve">от </w:t>
      </w:r>
      <w:r>
        <w:rPr>
          <w:rStyle w:val="CharStyle15"/>
          <w:b/>
          <w:bCs/>
        </w:rPr>
        <w:t>27. 10. 2025</w:t>
      </w:r>
      <w:r>
        <w:rPr>
          <w:rStyle w:val="CharStyle16"/>
          <w:b/>
          <w:bCs/>
        </w:rPr>
        <w:t xml:space="preserve"> </w:t>
      </w:r>
      <w:r>
        <w:rPr>
          <w:rStyle w:val="CharStyle17"/>
          <w:b/>
          <w:bCs/>
        </w:rPr>
        <w:t>№01/01/25-^44</w:t>
      </w:r>
      <w:bookmarkEnd w:id="1"/>
    </w:p>
    <w:p>
      <w:pPr>
        <w:pStyle w:val="Style11"/>
        <w:framePr w:w="9968" w:h="12939" w:hRule="exact" w:wrap="none" w:vAnchor="page" w:hAnchor="page" w:x="1142" w:y="3763"/>
        <w:tabs>
          <w:tab w:leader="underscore" w:pos="1915" w:val="left"/>
          <w:tab w:leader="underscore" w:pos="39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№</w:t>
        <w:tab/>
        <w:t>от</w:t>
        <w:tab/>
        <w:t xml:space="preserve"> Е.П. Антипову</w:t>
      </w:r>
    </w:p>
    <w:p>
      <w:pPr>
        <w:pStyle w:val="Style11"/>
        <w:framePr w:w="9968" w:h="12939" w:hRule="exact" w:wrap="none" w:vAnchor="page" w:hAnchor="page" w:x="1142" w:y="3763"/>
        <w:tabs>
          <w:tab w:leader="none" w:pos="53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5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направлении обращений</w:t>
        <w:tab/>
      </w:r>
      <w:r>
        <w:fldChar w:fldCharType="begin"/>
      </w:r>
      <w:r>
        <w:rPr>
          <w:rStyle w:val="CharStyle18"/>
        </w:rPr>
        <w:instrText> HYPERLINK "mailto:kochadm@nso.ru" </w:instrText>
      </w:r>
      <w:r>
        <w:fldChar w:fldCharType="separate"/>
      </w:r>
      <w:r>
        <w:rPr>
          <w:rStyle w:val="Hyperlink"/>
        </w:rPr>
        <w:t>kochadm@nso.ru</w:t>
      </w:r>
      <w:r>
        <w:fldChar w:fldCharType="end"/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568" w:line="295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через МФЦ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center"/>
        <w:spacing w:before="0" w:after="254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Уважаемый Евгений Петрович!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повышения качества обслуживания потребителей региональный оператор по обращению с твердыми коммунальными отходами АО «САХ» и Многофункциональный центр предоставления государственных и муниципальных услуг запустили новый совместный проект, направленный на упрощение и расширение способов предоставления заявлений для граждан по вопросам, связанными с коммунальной услугой. Направить обращение и документы в адрес АО «САХ» теперь можно в отделениях МФЦ «Мои документы» по следующему адресу: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рп. Коченево, ул. М. Горького, д.134: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Понедельник - 08:00-17:00;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Вторник - 08:00-20:00;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 — Пт -08:00-17:00;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Суббота - 09:00-14:00;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Воскресенье - Выходной.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Обращения, направленные через отделения МФЦ, будут рассмотрены региональным оператором в установленном порядке, ответ будет направлен в удобной для потребителя форме.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Просим проинформировать жителей путем размещения указанной информации на сайтах, информационных стендах и других информационных ресурсах администрации.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0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Потребители, предпочитающие электронный способ направления обращений, по-прежнему могут подать заявление через форму обратной связи на сайте АО «САХ» «Подать обращение», </w:t>
      </w:r>
      <w:r>
        <w:fldChar w:fldCharType="begin"/>
      </w:r>
      <w:r>
        <w:rPr>
          <w:rStyle w:val="CharStyle18"/>
        </w:rPr>
        <w:instrText> HYPERLINK "http://aocax.pd" </w:instrText>
      </w:r>
      <w:r>
        <w:fldChar w:fldCharType="separate"/>
      </w:r>
      <w:r>
        <w:rPr>
          <w:rStyle w:val="Hyperlink"/>
        </w:rPr>
        <w:t>http://aocax.pd</w:t>
      </w:r>
      <w:r>
        <w:fldChar w:fldCharType="end"/>
      </w:r>
      <w:r>
        <w:rPr>
          <w:rStyle w:val="CharStyle18"/>
        </w:rPr>
        <w:t>)</w:t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277" w:line="30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повышения качества обслуживания потребителей работает многоканальная телефонная линия АО «САХ»: абонентская служба 8 (383) 363-04-11 (консультация и ответы на вопросы потребителей ежедневно с 08:00 до 20:00).</w:t>
      </w:r>
    </w:p>
    <w:p>
      <w:pPr>
        <w:pStyle w:val="Style11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both"/>
        <w:spacing w:before="0" w:after="2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Заместитель генерального директора</w:t>
      </w:r>
    </w:p>
    <w:p>
      <w:pPr>
        <w:pStyle w:val="Style11"/>
        <w:framePr w:w="9968" w:h="12939" w:hRule="exact" w:wrap="none" w:vAnchor="page" w:hAnchor="page" w:x="1142" w:y="3763"/>
        <w:tabs>
          <w:tab w:leader="none" w:pos="80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8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абонентскому обслуживанию</w:t>
        <w:tab/>
        <w:t>Г.М. Бузмакова</w:t>
      </w:r>
    </w:p>
    <w:p>
      <w:pPr>
        <w:pStyle w:val="Style9"/>
        <w:framePr w:w="9968" w:h="12939" w:hRule="exact" w:wrap="none" w:vAnchor="page" w:hAnchor="page" w:x="1142" w:y="3763"/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0" w:right="85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Н.В. Хохлова +7(383) 3630411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6">
    <w:name w:val="Подпись к картинке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Bookman Old Style" w:eastAsia="Bookman Old Style" w:hAnsi="Bookman Old Style" w:cs="Bookman Old Style"/>
    </w:rPr>
  </w:style>
  <w:style w:type="character" w:customStyle="1" w:styleId="CharStyle8">
    <w:name w:val="Подпись к картинке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1"/>
      <w:szCs w:val="11"/>
      <w:rFonts w:ascii="Bookman Old Style" w:eastAsia="Bookman Old Style" w:hAnsi="Bookman Old Style" w:cs="Bookman Old Style"/>
    </w:rPr>
  </w:style>
  <w:style w:type="character" w:customStyle="1" w:styleId="CharStyle10">
    <w:name w:val="Основной текст (3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4">
    <w:name w:val="Заголовок №2_"/>
    <w:basedOn w:val="DefaultParagraphFont"/>
    <w:link w:val="Style1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70"/>
    </w:rPr>
  </w:style>
  <w:style w:type="character" w:customStyle="1" w:styleId="CharStyle15">
    <w:name w:val="Заголовок №2"/>
    <w:basedOn w:val="CharStyle14"/>
    <w:rPr>
      <w:lang w:val="ru-RU" w:eastAsia="ru-RU" w:bidi="ru-RU"/>
      <w:u w:val="single"/>
      <w:spacing w:val="0"/>
      <w:color w:val="000000"/>
      <w:position w:val="0"/>
    </w:rPr>
  </w:style>
  <w:style w:type="character" w:customStyle="1" w:styleId="CharStyle16">
    <w:name w:val="Заголовок №2 + Интервал 2 pt"/>
    <w:basedOn w:val="CharStyle14"/>
    <w:rPr>
      <w:lang w:val="ru-RU" w:eastAsia="ru-RU" w:bidi="ru-RU"/>
      <w:u w:val="single"/>
      <w:spacing w:val="40"/>
      <w:color w:val="000000"/>
      <w:position w:val="0"/>
    </w:rPr>
  </w:style>
  <w:style w:type="character" w:customStyle="1" w:styleId="CharStyle17">
    <w:name w:val="Заголовок №2 + Интервал 2 pt"/>
    <w:basedOn w:val="CharStyle14"/>
    <w:rPr>
      <w:lang w:val="ru-RU" w:eastAsia="ru-RU" w:bidi="ru-RU"/>
      <w:u w:val="single"/>
      <w:spacing w:val="40"/>
      <w:color w:val="000000"/>
      <w:position w:val="0"/>
    </w:rPr>
  </w:style>
  <w:style w:type="character" w:customStyle="1" w:styleId="CharStyle18">
    <w:name w:val="Основной текст (2)"/>
    <w:basedOn w:val="CharStyle12"/>
    <w:rPr>
      <w:lang w:val="en-US" w:eastAsia="en-US" w:bidi="en-US"/>
      <w:u w:val="single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after="240" w:line="367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5">
    <w:name w:val="Подпись к картинке (2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Bookman Old Style" w:eastAsia="Bookman Old Style" w:hAnsi="Bookman Old Style" w:cs="Bookman Old Style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Bookman Old Style" w:eastAsia="Bookman Old Style" w:hAnsi="Bookman Old Style" w:cs="Bookman Old Style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FFFFFF"/>
      <w:spacing w:before="240" w:line="238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spacing w:before="360" w:line="317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3">
    <w:name w:val="Заголовок №2"/>
    <w:basedOn w:val="Normal"/>
    <w:link w:val="CharStyle14"/>
    <w:pPr>
      <w:widowControl w:val="0"/>
      <w:shd w:val="clear" w:color="auto" w:fill="FFFFFF"/>
      <w:jc w:val="both"/>
      <w:outlineLvl w:val="1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7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