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C54" w:rsidRDefault="005451F3">
      <w:pPr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137.25pt;height:59.25pt;visibility:visible;mso-wrap-style:square">
            <v:imagedata r:id="rId7" o:title="" croptop="16144f" cropbottom="22148f" cropleft="12137f" cropright="8402f"/>
          </v:shape>
        </w:pict>
      </w:r>
      <w:r w:rsidRPr="005451F3">
        <w:pict>
          <v:shapetype id="_x0000_m1027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</w:p>
    <w:p w:rsidR="00103C54" w:rsidRDefault="00103C54">
      <w:pPr>
        <w:rPr>
          <w:b/>
          <w:sz w:val="28"/>
          <w:szCs w:val="28"/>
        </w:rPr>
      </w:pPr>
    </w:p>
    <w:p w:rsidR="00103C54" w:rsidRDefault="00103C54" w:rsidP="000A4B62">
      <w:pPr>
        <w:rPr>
          <w:b/>
          <w:bCs/>
          <w:color w:val="5B9BD5"/>
          <w:sz w:val="28"/>
          <w:szCs w:val="28"/>
        </w:rPr>
      </w:pPr>
    </w:p>
    <w:p w:rsidR="00103C54" w:rsidRDefault="00103C54">
      <w:pPr>
        <w:jc w:val="center"/>
        <w:rPr>
          <w:b/>
          <w:bCs/>
          <w:color w:val="5B9BD5"/>
          <w:sz w:val="28"/>
          <w:szCs w:val="28"/>
        </w:rPr>
      </w:pPr>
    </w:p>
    <w:p w:rsidR="00103C54" w:rsidRPr="00D768C1" w:rsidRDefault="000A4B62">
      <w:pPr>
        <w:jc w:val="center"/>
        <w:rPr>
          <w:rFonts w:ascii="Segoe UI" w:hAnsi="Segoe UI" w:cs="Segoe UI"/>
          <w:b/>
          <w:sz w:val="28"/>
          <w:szCs w:val="28"/>
        </w:rPr>
      </w:pPr>
      <w:r w:rsidRPr="00D768C1">
        <w:rPr>
          <w:rFonts w:ascii="Segoe UI" w:hAnsi="Segoe UI" w:cs="Segoe UI"/>
          <w:b/>
          <w:sz w:val="28"/>
          <w:szCs w:val="28"/>
        </w:rPr>
        <w:t xml:space="preserve">Комплексные кадастровые работы в Новосибирской области: </w:t>
      </w:r>
    </w:p>
    <w:p w:rsidR="00103C54" w:rsidRPr="00D768C1" w:rsidRDefault="000A4B62">
      <w:pPr>
        <w:jc w:val="center"/>
        <w:rPr>
          <w:rFonts w:ascii="Segoe UI" w:hAnsi="Segoe UI" w:cs="Segoe UI"/>
          <w:b/>
          <w:sz w:val="28"/>
          <w:szCs w:val="28"/>
        </w:rPr>
      </w:pPr>
      <w:r w:rsidRPr="00D768C1">
        <w:rPr>
          <w:rFonts w:ascii="Segoe UI" w:hAnsi="Segoe UI" w:cs="Segoe UI"/>
          <w:b/>
          <w:sz w:val="28"/>
          <w:szCs w:val="28"/>
        </w:rPr>
        <w:t>что необходимо знать собственникам участков</w:t>
      </w:r>
    </w:p>
    <w:p w:rsidR="00103C54" w:rsidRPr="00D768C1" w:rsidRDefault="00103C54">
      <w:pPr>
        <w:ind w:firstLine="851"/>
        <w:jc w:val="both"/>
        <w:rPr>
          <w:rFonts w:ascii="Segoe UI" w:hAnsi="Segoe UI" w:cs="Segoe UI"/>
          <w:sz w:val="28"/>
          <w:szCs w:val="28"/>
        </w:rPr>
      </w:pPr>
    </w:p>
    <w:p w:rsidR="00103C54" w:rsidRPr="00D768C1" w:rsidRDefault="000A4B62">
      <w:pPr>
        <w:ind w:firstLine="567"/>
        <w:jc w:val="both"/>
        <w:rPr>
          <w:rFonts w:ascii="Segoe UI" w:hAnsi="Segoe UI" w:cs="Segoe UI"/>
          <w:sz w:val="28"/>
          <w:szCs w:val="28"/>
        </w:rPr>
      </w:pPr>
      <w:r w:rsidRPr="00D768C1">
        <w:rPr>
          <w:rFonts w:ascii="Segoe UI" w:hAnsi="Segoe UI" w:cs="Segoe UI"/>
          <w:sz w:val="28"/>
          <w:szCs w:val="28"/>
        </w:rPr>
        <w:t xml:space="preserve">В 2025 году в </w:t>
      </w:r>
      <w:proofErr w:type="spellStart"/>
      <w:r w:rsidRPr="00D768C1">
        <w:rPr>
          <w:rFonts w:ascii="Segoe UI" w:hAnsi="Segoe UI" w:cs="Segoe UI"/>
          <w:sz w:val="28"/>
          <w:szCs w:val="28"/>
        </w:rPr>
        <w:t>Искитимском</w:t>
      </w:r>
      <w:proofErr w:type="spellEnd"/>
      <w:r w:rsidRPr="00D768C1">
        <w:rPr>
          <w:rFonts w:ascii="Segoe UI" w:hAnsi="Segoe UI" w:cs="Segoe UI"/>
          <w:sz w:val="28"/>
          <w:szCs w:val="28"/>
        </w:rPr>
        <w:t xml:space="preserve">, Ордынском, </w:t>
      </w:r>
      <w:proofErr w:type="spellStart"/>
      <w:r w:rsidRPr="00D768C1">
        <w:rPr>
          <w:rFonts w:ascii="Segoe UI" w:hAnsi="Segoe UI" w:cs="Segoe UI"/>
          <w:sz w:val="28"/>
          <w:szCs w:val="28"/>
        </w:rPr>
        <w:t>Коченевском</w:t>
      </w:r>
      <w:proofErr w:type="spellEnd"/>
      <w:r w:rsidRPr="00D768C1">
        <w:rPr>
          <w:rFonts w:ascii="Segoe UI" w:hAnsi="Segoe UI" w:cs="Segoe UI"/>
          <w:sz w:val="28"/>
          <w:szCs w:val="28"/>
        </w:rPr>
        <w:t xml:space="preserve">, </w:t>
      </w:r>
      <w:proofErr w:type="spellStart"/>
      <w:r w:rsidRPr="00D768C1">
        <w:rPr>
          <w:rFonts w:ascii="Segoe UI" w:hAnsi="Segoe UI" w:cs="Segoe UI"/>
          <w:sz w:val="28"/>
          <w:szCs w:val="28"/>
        </w:rPr>
        <w:t>Мошковском</w:t>
      </w:r>
      <w:proofErr w:type="spellEnd"/>
      <w:r w:rsidRPr="00D768C1">
        <w:rPr>
          <w:rFonts w:ascii="Segoe UI" w:hAnsi="Segoe UI" w:cs="Segoe UI"/>
          <w:sz w:val="28"/>
          <w:szCs w:val="28"/>
        </w:rPr>
        <w:t xml:space="preserve">, Черепановском, </w:t>
      </w:r>
      <w:proofErr w:type="spellStart"/>
      <w:r w:rsidRPr="00D768C1">
        <w:rPr>
          <w:rFonts w:ascii="Segoe UI" w:hAnsi="Segoe UI" w:cs="Segoe UI"/>
          <w:sz w:val="28"/>
          <w:szCs w:val="28"/>
        </w:rPr>
        <w:t>Тогучинском</w:t>
      </w:r>
      <w:proofErr w:type="spellEnd"/>
      <w:r w:rsidRPr="00D768C1">
        <w:rPr>
          <w:rFonts w:ascii="Segoe UI" w:hAnsi="Segoe UI" w:cs="Segoe UI"/>
          <w:sz w:val="28"/>
          <w:szCs w:val="28"/>
        </w:rPr>
        <w:t xml:space="preserve">, </w:t>
      </w:r>
      <w:proofErr w:type="spellStart"/>
      <w:r w:rsidRPr="00D768C1">
        <w:rPr>
          <w:rFonts w:ascii="Segoe UI" w:hAnsi="Segoe UI" w:cs="Segoe UI"/>
          <w:sz w:val="28"/>
          <w:szCs w:val="28"/>
        </w:rPr>
        <w:t>Колыванском</w:t>
      </w:r>
      <w:proofErr w:type="spellEnd"/>
      <w:r w:rsidRPr="00D768C1">
        <w:rPr>
          <w:rFonts w:ascii="Segoe UI" w:hAnsi="Segoe UI" w:cs="Segoe UI"/>
          <w:sz w:val="28"/>
          <w:szCs w:val="28"/>
        </w:rPr>
        <w:t xml:space="preserve">, Венгеровском и </w:t>
      </w:r>
      <w:proofErr w:type="spellStart"/>
      <w:r w:rsidRPr="00D768C1">
        <w:rPr>
          <w:rFonts w:ascii="Segoe UI" w:hAnsi="Segoe UI" w:cs="Segoe UI"/>
          <w:sz w:val="28"/>
          <w:szCs w:val="28"/>
        </w:rPr>
        <w:t>Каргатском</w:t>
      </w:r>
      <w:proofErr w:type="spellEnd"/>
      <w:r w:rsidRPr="00D768C1">
        <w:rPr>
          <w:rFonts w:ascii="Segoe UI" w:hAnsi="Segoe UI" w:cs="Segoe UI"/>
          <w:sz w:val="28"/>
          <w:szCs w:val="28"/>
        </w:rPr>
        <w:t xml:space="preserve"> районах Новосибирской области проводятся комплексные кадастровые работы. Жители указанных районов получают извещения Росреестра о начале проведения таких работ в личном кабинете на портале Госуслуг. </w:t>
      </w:r>
    </w:p>
    <w:p w:rsidR="00103C54" w:rsidRPr="00D768C1" w:rsidRDefault="000A4B62">
      <w:pPr>
        <w:ind w:firstLine="567"/>
        <w:jc w:val="both"/>
        <w:rPr>
          <w:rFonts w:ascii="Segoe UI" w:hAnsi="Segoe UI" w:cs="Segoe UI"/>
          <w:sz w:val="28"/>
          <w:szCs w:val="28"/>
        </w:rPr>
      </w:pPr>
      <w:r w:rsidRPr="00D768C1">
        <w:rPr>
          <w:rFonts w:ascii="Segoe UI" w:hAnsi="Segoe UI" w:cs="Segoe UI"/>
          <w:i/>
          <w:sz w:val="28"/>
          <w:szCs w:val="28"/>
        </w:rPr>
        <w:t>«Росреестр действительно осуществляет официальное уведомление владельцев объектов недвижимости, расположенных в области проведения комплексных кадастровых работ, и это не связано с мошенничеством или взломом учетной записи»,</w:t>
      </w:r>
      <w:r w:rsidRPr="00D768C1">
        <w:rPr>
          <w:rFonts w:ascii="Segoe UI" w:hAnsi="Segoe UI" w:cs="Segoe UI"/>
          <w:sz w:val="28"/>
          <w:szCs w:val="28"/>
        </w:rPr>
        <w:t xml:space="preserve"> - сообщила заместитель руководителя Управления Росреестра по Новосибирской области </w:t>
      </w:r>
      <w:r w:rsidRPr="00D768C1">
        <w:rPr>
          <w:rFonts w:ascii="Segoe UI" w:hAnsi="Segoe UI" w:cs="Segoe UI"/>
          <w:b/>
          <w:sz w:val="28"/>
          <w:szCs w:val="28"/>
        </w:rPr>
        <w:t xml:space="preserve">Наталья </w:t>
      </w:r>
      <w:proofErr w:type="spellStart"/>
      <w:r w:rsidRPr="00D768C1">
        <w:rPr>
          <w:rFonts w:ascii="Segoe UI" w:hAnsi="Segoe UI" w:cs="Segoe UI"/>
          <w:b/>
          <w:sz w:val="28"/>
          <w:szCs w:val="28"/>
        </w:rPr>
        <w:t>Ивчатова</w:t>
      </w:r>
      <w:proofErr w:type="spellEnd"/>
      <w:r w:rsidRPr="00D768C1">
        <w:rPr>
          <w:rFonts w:ascii="Segoe UI" w:hAnsi="Segoe UI" w:cs="Segoe UI"/>
          <w:sz w:val="28"/>
          <w:szCs w:val="28"/>
        </w:rPr>
        <w:t>.</w:t>
      </w:r>
    </w:p>
    <w:p w:rsidR="00103C54" w:rsidRPr="00D768C1" w:rsidRDefault="000A4B62">
      <w:pPr>
        <w:ind w:firstLine="567"/>
        <w:jc w:val="both"/>
        <w:rPr>
          <w:rFonts w:ascii="Segoe UI" w:hAnsi="Segoe UI" w:cs="Segoe UI"/>
          <w:sz w:val="28"/>
          <w:szCs w:val="28"/>
        </w:rPr>
      </w:pPr>
      <w:r w:rsidRPr="00D768C1">
        <w:rPr>
          <w:rFonts w:ascii="Segoe UI" w:hAnsi="Segoe UI" w:cs="Segoe UI"/>
          <w:sz w:val="28"/>
          <w:szCs w:val="28"/>
        </w:rPr>
        <w:t xml:space="preserve">Информация о проведении комплексных кадастровых работ также опубликовывается на официальном сайте Росреестра в сети Интернет в разделе </w:t>
      </w:r>
      <w:hyperlink r:id="rId8" w:tooltip="https://rosreestr.gov.ru/open-service/statistika-i-analitika/kompleksnye-kadastrovye-rabotyNovosibirskayaOblast/" w:history="1">
        <w:r w:rsidRPr="00D768C1">
          <w:rPr>
            <w:rStyle w:val="ac"/>
            <w:rFonts w:ascii="Segoe UI" w:hAnsi="Segoe UI" w:cs="Segoe UI"/>
            <w:sz w:val="28"/>
            <w:szCs w:val="28"/>
          </w:rPr>
          <w:t>Открытая служба / Статистика и аналитика / Комплексные кадастровые работы</w:t>
        </w:r>
      </w:hyperlink>
    </w:p>
    <w:p w:rsidR="00103C54" w:rsidRPr="00D768C1" w:rsidRDefault="000A4B62">
      <w:pPr>
        <w:ind w:firstLine="567"/>
        <w:jc w:val="both"/>
        <w:rPr>
          <w:rFonts w:ascii="Segoe UI" w:hAnsi="Segoe UI" w:cs="Segoe UI"/>
          <w:sz w:val="28"/>
          <w:szCs w:val="28"/>
        </w:rPr>
      </w:pPr>
      <w:r w:rsidRPr="00D768C1">
        <w:rPr>
          <w:rFonts w:ascii="Segoe UI" w:hAnsi="Segoe UI" w:cs="Segoe UI"/>
          <w:sz w:val="28"/>
          <w:szCs w:val="28"/>
        </w:rPr>
        <w:t>Специалисты новосибирского Росреестра рекомендуют владельцам недвижимости проверить информацию о постановке на кадастровый учет земельного участка и дома, для этого достаточно заказать выписку из Единого государственного реестра недвижимости (ЕГРН) через портал Госуслуг. Если объект недвижимости отсутствует в ЕГРН, необходимо обратиться в администрацию муниципального образования (сельского поселения) для уточнения информации в процессе проведения кадастровых работ.</w:t>
      </w:r>
    </w:p>
    <w:p w:rsidR="00103C54" w:rsidRPr="00D768C1" w:rsidRDefault="000A4B62">
      <w:pPr>
        <w:ind w:firstLine="567"/>
        <w:jc w:val="both"/>
        <w:rPr>
          <w:rFonts w:ascii="Segoe UI" w:hAnsi="Segoe UI" w:cs="Segoe UI"/>
          <w:sz w:val="28"/>
          <w:szCs w:val="28"/>
        </w:rPr>
      </w:pPr>
      <w:r w:rsidRPr="00D768C1">
        <w:rPr>
          <w:rFonts w:ascii="Segoe UI" w:hAnsi="Segoe UI" w:cs="Segoe UI"/>
          <w:sz w:val="28"/>
          <w:szCs w:val="28"/>
        </w:rPr>
        <w:t xml:space="preserve">В ходе комплексных кадастровых работ владельцы недвижимости могут принять активное участие в работе согласительных комиссий при муниципальных администрациях, они принимают решения об утверждении границ объектов и урегулируют возможные споры между соседями. С информацией о заседаниях согласительных комиссий </w:t>
      </w:r>
      <w:r w:rsidRPr="00D768C1">
        <w:rPr>
          <w:rFonts w:ascii="Segoe UI" w:hAnsi="Segoe UI" w:cs="Segoe UI"/>
          <w:sz w:val="28"/>
          <w:szCs w:val="28"/>
        </w:rPr>
        <w:lastRenderedPageBreak/>
        <w:t xml:space="preserve">можно ознакомиться на официальном сайте Росреестра в сети Интернет. </w:t>
      </w:r>
    </w:p>
    <w:p w:rsidR="00103C54" w:rsidRPr="00D768C1" w:rsidRDefault="000A4B62">
      <w:pPr>
        <w:ind w:firstLine="567"/>
        <w:jc w:val="both"/>
        <w:rPr>
          <w:rFonts w:ascii="Segoe UI" w:hAnsi="Segoe UI" w:cs="Segoe UI"/>
          <w:sz w:val="28"/>
          <w:szCs w:val="28"/>
        </w:rPr>
      </w:pPr>
      <w:r w:rsidRPr="00D768C1">
        <w:rPr>
          <w:rFonts w:ascii="Segoe UI" w:hAnsi="Segoe UI" w:cs="Segoe UI"/>
          <w:sz w:val="28"/>
          <w:szCs w:val="28"/>
        </w:rPr>
        <w:t>Комплексные кадастровые работы направлены на исправление реестровых ошибок, уточнение границ и повышение точности сведений в ЕГРН. Это особенно важно для тех, кто сталкивался с проблемами при оформлении документов или имел конфликты с соседями из-за неточно определенных границ участков.</w:t>
      </w:r>
    </w:p>
    <w:p w:rsidR="00103C54" w:rsidRDefault="00103C54">
      <w:pPr>
        <w:ind w:firstLine="709"/>
        <w:jc w:val="both"/>
        <w:rPr>
          <w:sz w:val="28"/>
          <w:szCs w:val="28"/>
        </w:rPr>
      </w:pPr>
    </w:p>
    <w:p w:rsidR="00103C54" w:rsidRDefault="00103C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103C54" w:rsidRDefault="00103C54">
      <w:pPr>
        <w:tabs>
          <w:tab w:val="left" w:pos="1105"/>
        </w:tabs>
        <w:spacing w:line="360" w:lineRule="auto"/>
        <w:ind w:firstLine="1106"/>
        <w:jc w:val="both"/>
        <w:rPr>
          <w:sz w:val="28"/>
          <w:szCs w:val="28"/>
        </w:rPr>
      </w:pPr>
    </w:p>
    <w:p w:rsidR="00103C54" w:rsidRDefault="00103C54">
      <w:pPr>
        <w:pStyle w:val="af8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03C54" w:rsidRDefault="00103C54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</w:p>
    <w:p w:rsidR="00103C54" w:rsidRDefault="00103C54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3C54" w:rsidRDefault="00103C54">
      <w:pPr>
        <w:jc w:val="both"/>
        <w:rPr>
          <w:sz w:val="28"/>
          <w:szCs w:val="28"/>
        </w:rPr>
      </w:pPr>
    </w:p>
    <w:p w:rsidR="00103C54" w:rsidRDefault="000A4B62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103C54" w:rsidRDefault="000A4B62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103C54" w:rsidRDefault="00103C54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103C54" w:rsidRDefault="005451F3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5451F3">
        <w:pict>
          <v:shape id="shape 1" o:spid="_x0000_s1026" type="#_x0000_m1027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103C54" w:rsidRDefault="000A4B62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103C54" w:rsidRDefault="000A4B62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103C54" w:rsidRDefault="00103C54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103C54" w:rsidRDefault="000A4B62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103C54" w:rsidRDefault="000A4B62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103C54" w:rsidRDefault="000A4B62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103C54" w:rsidRDefault="000A4B62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0A4B62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103C54" w:rsidRDefault="005451F3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9" w:history="1">
        <w:r w:rsidR="000A4B62">
          <w:rPr>
            <w:rStyle w:val="ac"/>
            <w:rFonts w:ascii="Segoe UI" w:hAnsi="Segoe UI" w:cs="Segoe UI"/>
            <w:sz w:val="18"/>
            <w:szCs w:val="20"/>
            <w:lang w:val="en-US"/>
          </w:rPr>
          <w:t>oko</w:t>
        </w:r>
        <w:r w:rsidR="000A4B62" w:rsidRPr="000A4B62">
          <w:rPr>
            <w:rStyle w:val="ac"/>
            <w:rFonts w:ascii="Segoe UI" w:hAnsi="Segoe UI" w:cs="Segoe UI"/>
            <w:sz w:val="18"/>
            <w:szCs w:val="20"/>
          </w:rPr>
          <w:t>@</w:t>
        </w:r>
        <w:r w:rsidR="000A4B62">
          <w:rPr>
            <w:rStyle w:val="ac"/>
            <w:rFonts w:ascii="Segoe UI" w:hAnsi="Segoe UI" w:cs="Segoe UI"/>
            <w:sz w:val="18"/>
            <w:szCs w:val="20"/>
            <w:lang w:val="en-US"/>
          </w:rPr>
          <w:t>r</w:t>
        </w:r>
        <w:r w:rsidR="000A4B62">
          <w:rPr>
            <w:rStyle w:val="ac"/>
            <w:rFonts w:ascii="Segoe UI" w:hAnsi="Segoe UI" w:cs="Segoe UI"/>
            <w:sz w:val="18"/>
            <w:szCs w:val="20"/>
          </w:rPr>
          <w:t>54</w:t>
        </w:r>
        <w:r w:rsidR="000A4B62" w:rsidRPr="000A4B62">
          <w:rPr>
            <w:rStyle w:val="ac"/>
            <w:rFonts w:ascii="Segoe UI" w:hAnsi="Segoe UI" w:cs="Segoe UI"/>
            <w:sz w:val="18"/>
            <w:szCs w:val="20"/>
          </w:rPr>
          <w:t>.</w:t>
        </w:r>
        <w:r w:rsidR="000A4B62">
          <w:rPr>
            <w:rStyle w:val="ac"/>
            <w:rFonts w:ascii="Segoe UI" w:hAnsi="Segoe UI" w:cs="Segoe UI"/>
            <w:sz w:val="18"/>
            <w:szCs w:val="20"/>
            <w:lang w:val="en-US"/>
          </w:rPr>
          <w:t>rosreestr</w:t>
        </w:r>
        <w:r w:rsidR="000A4B62" w:rsidRPr="000A4B62">
          <w:rPr>
            <w:rStyle w:val="ac"/>
            <w:rFonts w:ascii="Segoe UI" w:hAnsi="Segoe UI" w:cs="Segoe UI"/>
            <w:sz w:val="18"/>
            <w:szCs w:val="20"/>
          </w:rPr>
          <w:t>.</w:t>
        </w:r>
        <w:r w:rsidR="000A4B62">
          <w:rPr>
            <w:rStyle w:val="ac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0A4B62" w:rsidRPr="000A4B62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103C54" w:rsidRPr="000A4B62" w:rsidRDefault="000A4B62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0A4B62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0" w:history="1">
        <w:r w:rsidRPr="000A4B62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103C54" w:rsidRDefault="000A4B62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1" w:history="1">
        <w:r w:rsidRPr="000A4B62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2" w:history="1">
        <w:r>
          <w:rPr>
            <w:rStyle w:val="ac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c"/>
          <w:rFonts w:ascii="Segoe UI" w:hAnsi="Segoe UI" w:cs="Segoe UI"/>
          <w:sz w:val="18"/>
          <w:szCs w:val="18"/>
        </w:rPr>
        <w:t xml:space="preserve">, </w:t>
      </w:r>
      <w:hyperlink r:id="rId13" w:history="1">
        <w:proofErr w:type="spellStart"/>
        <w:r w:rsidRPr="000A4B62">
          <w:rPr>
            <w:rStyle w:val="ac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ac"/>
            <w:rFonts w:ascii="Segoe UI" w:hAnsi="Segoe UI" w:cs="Segoe UI"/>
            <w:sz w:val="20"/>
            <w:szCs w:val="20"/>
          </w:rPr>
          <w:t>.</w:t>
        </w:r>
        <w:r w:rsidRPr="000A4B62">
          <w:rPr>
            <w:rStyle w:val="ac"/>
            <w:rFonts w:ascii="Segoe UI" w:hAnsi="Segoe UI" w:cs="Segoe UI"/>
            <w:sz w:val="20"/>
            <w:szCs w:val="20"/>
          </w:rPr>
          <w:t>Д</w:t>
        </w:r>
        <w:proofErr w:type="gramEnd"/>
        <w:r w:rsidRPr="000A4B62">
          <w:rPr>
            <w:rStyle w:val="ac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ac"/>
          <w:rFonts w:ascii="Segoe UI" w:hAnsi="Segoe UI" w:cs="Segoe UI"/>
          <w:sz w:val="20"/>
          <w:szCs w:val="20"/>
        </w:rPr>
        <w:t xml:space="preserve">, </w:t>
      </w:r>
      <w:hyperlink r:id="rId14" w:history="1">
        <w:proofErr w:type="spellStart"/>
        <w:r>
          <w:rPr>
            <w:rStyle w:val="ac"/>
            <w:rFonts w:ascii="Segoe UI" w:hAnsi="Segoe UI" w:cs="Segoe UI"/>
            <w:sz w:val="20"/>
          </w:rPr>
          <w:t>Телеграм</w:t>
        </w:r>
        <w:proofErr w:type="spellEnd"/>
      </w:hyperlink>
    </w:p>
    <w:p w:rsidR="00103C54" w:rsidRDefault="00103C54">
      <w:pPr>
        <w:jc w:val="both"/>
      </w:pPr>
    </w:p>
    <w:p w:rsidR="00103C54" w:rsidRDefault="00103C54">
      <w:pPr>
        <w:jc w:val="both"/>
      </w:pPr>
    </w:p>
    <w:p w:rsidR="00103C54" w:rsidRDefault="00103C54">
      <w:pPr>
        <w:jc w:val="both"/>
      </w:pPr>
    </w:p>
    <w:p w:rsidR="00103C54" w:rsidRDefault="00103C54">
      <w:pPr>
        <w:jc w:val="both"/>
      </w:pPr>
    </w:p>
    <w:p w:rsidR="00103C54" w:rsidRDefault="00103C54">
      <w:pPr>
        <w:jc w:val="both"/>
      </w:pPr>
    </w:p>
    <w:p w:rsidR="00103C54" w:rsidRDefault="00103C54">
      <w:pPr>
        <w:jc w:val="both"/>
      </w:pPr>
    </w:p>
    <w:p w:rsidR="00103C54" w:rsidRDefault="00103C54">
      <w:pPr>
        <w:jc w:val="both"/>
      </w:pPr>
    </w:p>
    <w:p w:rsidR="00103C54" w:rsidRDefault="00103C54">
      <w:pPr>
        <w:jc w:val="both"/>
      </w:pPr>
    </w:p>
    <w:p w:rsidR="00103C54" w:rsidRDefault="00103C54">
      <w:pPr>
        <w:jc w:val="both"/>
        <w:rPr>
          <w:sz w:val="28"/>
          <w:szCs w:val="28"/>
        </w:rPr>
      </w:pPr>
    </w:p>
    <w:p w:rsidR="00103C54" w:rsidRDefault="00103C54">
      <w:pPr>
        <w:jc w:val="both"/>
        <w:rPr>
          <w:sz w:val="28"/>
          <w:szCs w:val="28"/>
        </w:rPr>
      </w:pPr>
    </w:p>
    <w:sectPr w:rsidR="00103C54" w:rsidSect="00103C5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C54" w:rsidRDefault="000A4B62">
      <w:r>
        <w:separator/>
      </w:r>
    </w:p>
  </w:endnote>
  <w:endnote w:type="continuationSeparator" w:id="0">
    <w:p w:rsidR="00103C54" w:rsidRDefault="000A4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C54" w:rsidRDefault="000A4B62">
      <w:r>
        <w:separator/>
      </w:r>
    </w:p>
  </w:footnote>
  <w:footnote w:type="continuationSeparator" w:id="0">
    <w:p w:rsidR="00103C54" w:rsidRDefault="000A4B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A659C"/>
    <w:multiLevelType w:val="hybridMultilevel"/>
    <w:tmpl w:val="B51C81DC"/>
    <w:lvl w:ilvl="0" w:tplc="3578AA16">
      <w:start w:val="1"/>
      <w:numFmt w:val="decimal"/>
      <w:lvlText w:val="%1)"/>
      <w:lvlJc w:val="left"/>
      <w:pPr>
        <w:ind w:left="907" w:hanging="360"/>
      </w:pPr>
    </w:lvl>
    <w:lvl w:ilvl="1" w:tplc="A69C2ECA">
      <w:start w:val="1"/>
      <w:numFmt w:val="lowerLetter"/>
      <w:lvlText w:val="%2."/>
      <w:lvlJc w:val="left"/>
      <w:pPr>
        <w:ind w:left="1627" w:hanging="360"/>
      </w:pPr>
    </w:lvl>
    <w:lvl w:ilvl="2" w:tplc="8976046C">
      <w:start w:val="1"/>
      <w:numFmt w:val="lowerRoman"/>
      <w:lvlText w:val="%3."/>
      <w:lvlJc w:val="right"/>
      <w:pPr>
        <w:ind w:left="2347" w:hanging="180"/>
      </w:pPr>
    </w:lvl>
    <w:lvl w:ilvl="3" w:tplc="1DFA78A8">
      <w:start w:val="1"/>
      <w:numFmt w:val="decimal"/>
      <w:lvlText w:val="%4."/>
      <w:lvlJc w:val="left"/>
      <w:pPr>
        <w:ind w:left="3067" w:hanging="360"/>
      </w:pPr>
    </w:lvl>
    <w:lvl w:ilvl="4" w:tplc="4922031A">
      <w:start w:val="1"/>
      <w:numFmt w:val="lowerLetter"/>
      <w:lvlText w:val="%5."/>
      <w:lvlJc w:val="left"/>
      <w:pPr>
        <w:ind w:left="3787" w:hanging="360"/>
      </w:pPr>
    </w:lvl>
    <w:lvl w:ilvl="5" w:tplc="3896390A">
      <w:start w:val="1"/>
      <w:numFmt w:val="lowerRoman"/>
      <w:lvlText w:val="%6."/>
      <w:lvlJc w:val="right"/>
      <w:pPr>
        <w:ind w:left="4507" w:hanging="180"/>
      </w:pPr>
    </w:lvl>
    <w:lvl w:ilvl="6" w:tplc="B3E4AA4A">
      <w:start w:val="1"/>
      <w:numFmt w:val="decimal"/>
      <w:lvlText w:val="%7."/>
      <w:lvlJc w:val="left"/>
      <w:pPr>
        <w:ind w:left="5227" w:hanging="360"/>
      </w:pPr>
    </w:lvl>
    <w:lvl w:ilvl="7" w:tplc="88C2F064">
      <w:start w:val="1"/>
      <w:numFmt w:val="lowerLetter"/>
      <w:lvlText w:val="%8."/>
      <w:lvlJc w:val="left"/>
      <w:pPr>
        <w:ind w:left="5947" w:hanging="360"/>
      </w:pPr>
    </w:lvl>
    <w:lvl w:ilvl="8" w:tplc="D2AE1280">
      <w:start w:val="1"/>
      <w:numFmt w:val="lowerRoman"/>
      <w:lvlText w:val="%9."/>
      <w:lvlJc w:val="right"/>
      <w:pPr>
        <w:ind w:left="6667" w:hanging="180"/>
      </w:pPr>
    </w:lvl>
  </w:abstractNum>
  <w:abstractNum w:abstractNumId="1">
    <w:nsid w:val="1516310C"/>
    <w:multiLevelType w:val="hybridMultilevel"/>
    <w:tmpl w:val="9CE22D0C"/>
    <w:lvl w:ilvl="0" w:tplc="8252ED6E">
      <w:start w:val="1"/>
      <w:numFmt w:val="decimal"/>
      <w:lvlText w:val="%1."/>
      <w:lvlJc w:val="left"/>
      <w:pPr>
        <w:ind w:left="6740" w:hanging="360"/>
      </w:pPr>
    </w:lvl>
    <w:lvl w:ilvl="1" w:tplc="3C6C780A">
      <w:start w:val="1"/>
      <w:numFmt w:val="lowerLetter"/>
      <w:lvlText w:val="%2."/>
      <w:lvlJc w:val="left"/>
      <w:pPr>
        <w:ind w:left="1440" w:hanging="360"/>
      </w:pPr>
    </w:lvl>
    <w:lvl w:ilvl="2" w:tplc="83D63628">
      <w:start w:val="1"/>
      <w:numFmt w:val="lowerRoman"/>
      <w:lvlText w:val="%3."/>
      <w:lvlJc w:val="right"/>
      <w:pPr>
        <w:ind w:left="2160" w:hanging="180"/>
      </w:pPr>
    </w:lvl>
    <w:lvl w:ilvl="3" w:tplc="0CA43F52">
      <w:start w:val="1"/>
      <w:numFmt w:val="decimal"/>
      <w:lvlText w:val="%4."/>
      <w:lvlJc w:val="left"/>
      <w:pPr>
        <w:ind w:left="2880" w:hanging="360"/>
      </w:pPr>
    </w:lvl>
    <w:lvl w:ilvl="4" w:tplc="A79C8300">
      <w:start w:val="1"/>
      <w:numFmt w:val="lowerLetter"/>
      <w:lvlText w:val="%5."/>
      <w:lvlJc w:val="left"/>
      <w:pPr>
        <w:ind w:left="3600" w:hanging="360"/>
      </w:pPr>
    </w:lvl>
    <w:lvl w:ilvl="5" w:tplc="39B437B8">
      <w:start w:val="1"/>
      <w:numFmt w:val="lowerRoman"/>
      <w:lvlText w:val="%6."/>
      <w:lvlJc w:val="right"/>
      <w:pPr>
        <w:ind w:left="4320" w:hanging="180"/>
      </w:pPr>
    </w:lvl>
    <w:lvl w:ilvl="6" w:tplc="EE7E0ABC">
      <w:start w:val="1"/>
      <w:numFmt w:val="decimal"/>
      <w:lvlText w:val="%7."/>
      <w:lvlJc w:val="left"/>
      <w:pPr>
        <w:ind w:left="5040" w:hanging="360"/>
      </w:pPr>
    </w:lvl>
    <w:lvl w:ilvl="7" w:tplc="36EC4E2C">
      <w:start w:val="1"/>
      <w:numFmt w:val="lowerLetter"/>
      <w:lvlText w:val="%8."/>
      <w:lvlJc w:val="left"/>
      <w:pPr>
        <w:ind w:left="5760" w:hanging="360"/>
      </w:pPr>
    </w:lvl>
    <w:lvl w:ilvl="8" w:tplc="8130A13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4087F"/>
    <w:multiLevelType w:val="hybridMultilevel"/>
    <w:tmpl w:val="4BFC68F2"/>
    <w:lvl w:ilvl="0" w:tplc="A1A26B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E9E9B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B802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770A2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8A488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DC8D1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F4042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46A1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C5297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20DA0598"/>
    <w:multiLevelType w:val="hybridMultilevel"/>
    <w:tmpl w:val="785CE248"/>
    <w:lvl w:ilvl="0" w:tplc="620CC878">
      <w:start w:val="1"/>
      <w:numFmt w:val="decimal"/>
      <w:lvlText w:val="%1)"/>
      <w:lvlJc w:val="left"/>
      <w:pPr>
        <w:ind w:left="720" w:hanging="360"/>
      </w:pPr>
    </w:lvl>
    <w:lvl w:ilvl="1" w:tplc="35ECE882">
      <w:start w:val="1"/>
      <w:numFmt w:val="lowerLetter"/>
      <w:lvlText w:val="%2."/>
      <w:lvlJc w:val="left"/>
      <w:pPr>
        <w:ind w:left="1440" w:hanging="360"/>
      </w:pPr>
    </w:lvl>
    <w:lvl w:ilvl="2" w:tplc="797CF3D2">
      <w:start w:val="1"/>
      <w:numFmt w:val="lowerRoman"/>
      <w:lvlText w:val="%3."/>
      <w:lvlJc w:val="right"/>
      <w:pPr>
        <w:ind w:left="2160" w:hanging="180"/>
      </w:pPr>
    </w:lvl>
    <w:lvl w:ilvl="3" w:tplc="83388CAE">
      <w:start w:val="1"/>
      <w:numFmt w:val="decimal"/>
      <w:lvlText w:val="%4."/>
      <w:lvlJc w:val="left"/>
      <w:pPr>
        <w:ind w:left="2880" w:hanging="360"/>
      </w:pPr>
    </w:lvl>
    <w:lvl w:ilvl="4" w:tplc="6F80F2B6">
      <w:start w:val="1"/>
      <w:numFmt w:val="lowerLetter"/>
      <w:lvlText w:val="%5."/>
      <w:lvlJc w:val="left"/>
      <w:pPr>
        <w:ind w:left="3600" w:hanging="360"/>
      </w:pPr>
    </w:lvl>
    <w:lvl w:ilvl="5" w:tplc="F4A4CFC0">
      <w:start w:val="1"/>
      <w:numFmt w:val="lowerRoman"/>
      <w:lvlText w:val="%6."/>
      <w:lvlJc w:val="right"/>
      <w:pPr>
        <w:ind w:left="4320" w:hanging="180"/>
      </w:pPr>
    </w:lvl>
    <w:lvl w:ilvl="6" w:tplc="72E670E2">
      <w:start w:val="1"/>
      <w:numFmt w:val="decimal"/>
      <w:lvlText w:val="%7."/>
      <w:lvlJc w:val="left"/>
      <w:pPr>
        <w:ind w:left="5040" w:hanging="360"/>
      </w:pPr>
    </w:lvl>
    <w:lvl w:ilvl="7" w:tplc="1F380B50">
      <w:start w:val="1"/>
      <w:numFmt w:val="lowerLetter"/>
      <w:lvlText w:val="%8."/>
      <w:lvlJc w:val="left"/>
      <w:pPr>
        <w:ind w:left="5760" w:hanging="360"/>
      </w:pPr>
    </w:lvl>
    <w:lvl w:ilvl="8" w:tplc="576AF36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F345F"/>
    <w:multiLevelType w:val="hybridMultilevel"/>
    <w:tmpl w:val="B628A77E"/>
    <w:lvl w:ilvl="0" w:tplc="05E6A2A2">
      <w:start w:val="1"/>
      <w:numFmt w:val="decimal"/>
      <w:lvlText w:val="%1)"/>
      <w:lvlJc w:val="left"/>
      <w:pPr>
        <w:ind w:left="907" w:hanging="360"/>
      </w:pPr>
    </w:lvl>
    <w:lvl w:ilvl="1" w:tplc="8FB222B4">
      <w:start w:val="1"/>
      <w:numFmt w:val="lowerLetter"/>
      <w:lvlText w:val="%2."/>
      <w:lvlJc w:val="left"/>
      <w:pPr>
        <w:ind w:left="1627" w:hanging="360"/>
      </w:pPr>
    </w:lvl>
    <w:lvl w:ilvl="2" w:tplc="DB6A1466">
      <w:start w:val="1"/>
      <w:numFmt w:val="lowerRoman"/>
      <w:lvlText w:val="%3."/>
      <w:lvlJc w:val="right"/>
      <w:pPr>
        <w:ind w:left="2347" w:hanging="180"/>
      </w:pPr>
    </w:lvl>
    <w:lvl w:ilvl="3" w:tplc="D69CD678">
      <w:start w:val="1"/>
      <w:numFmt w:val="decimal"/>
      <w:lvlText w:val="%4."/>
      <w:lvlJc w:val="left"/>
      <w:pPr>
        <w:ind w:left="3067" w:hanging="360"/>
      </w:pPr>
    </w:lvl>
    <w:lvl w:ilvl="4" w:tplc="603A10B8">
      <w:start w:val="1"/>
      <w:numFmt w:val="lowerLetter"/>
      <w:lvlText w:val="%5."/>
      <w:lvlJc w:val="left"/>
      <w:pPr>
        <w:ind w:left="3787" w:hanging="360"/>
      </w:pPr>
    </w:lvl>
    <w:lvl w:ilvl="5" w:tplc="D05610AC">
      <w:start w:val="1"/>
      <w:numFmt w:val="lowerRoman"/>
      <w:lvlText w:val="%6."/>
      <w:lvlJc w:val="right"/>
      <w:pPr>
        <w:ind w:left="4507" w:hanging="180"/>
      </w:pPr>
    </w:lvl>
    <w:lvl w:ilvl="6" w:tplc="D4C2CC4C">
      <w:start w:val="1"/>
      <w:numFmt w:val="decimal"/>
      <w:lvlText w:val="%7."/>
      <w:lvlJc w:val="left"/>
      <w:pPr>
        <w:ind w:left="5227" w:hanging="360"/>
      </w:pPr>
    </w:lvl>
    <w:lvl w:ilvl="7" w:tplc="13949232">
      <w:start w:val="1"/>
      <w:numFmt w:val="lowerLetter"/>
      <w:lvlText w:val="%8."/>
      <w:lvlJc w:val="left"/>
      <w:pPr>
        <w:ind w:left="5947" w:hanging="360"/>
      </w:pPr>
    </w:lvl>
    <w:lvl w:ilvl="8" w:tplc="FB98AA96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41CA3658"/>
    <w:multiLevelType w:val="hybridMultilevel"/>
    <w:tmpl w:val="30C4151E"/>
    <w:lvl w:ilvl="0" w:tplc="9E06D4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44BA0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8404D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5A03F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965CEE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69A62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67EC8F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A20661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704E2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515D15FF"/>
    <w:multiLevelType w:val="hybridMultilevel"/>
    <w:tmpl w:val="0A747CE6"/>
    <w:lvl w:ilvl="0" w:tplc="ECA2ADDE">
      <w:start w:val="1"/>
      <w:numFmt w:val="decimal"/>
      <w:lvlText w:val="%1."/>
      <w:lvlJc w:val="left"/>
      <w:pPr>
        <w:ind w:left="720" w:hanging="360"/>
      </w:pPr>
    </w:lvl>
    <w:lvl w:ilvl="1" w:tplc="8C644D42">
      <w:start w:val="1"/>
      <w:numFmt w:val="lowerLetter"/>
      <w:lvlText w:val="%2."/>
      <w:lvlJc w:val="left"/>
      <w:pPr>
        <w:ind w:left="1440" w:hanging="360"/>
      </w:pPr>
    </w:lvl>
    <w:lvl w:ilvl="2" w:tplc="71B24860">
      <w:start w:val="1"/>
      <w:numFmt w:val="lowerRoman"/>
      <w:lvlText w:val="%3."/>
      <w:lvlJc w:val="right"/>
      <w:pPr>
        <w:ind w:left="2160" w:hanging="180"/>
      </w:pPr>
    </w:lvl>
    <w:lvl w:ilvl="3" w:tplc="DB12F720">
      <w:start w:val="1"/>
      <w:numFmt w:val="decimal"/>
      <w:lvlText w:val="%4."/>
      <w:lvlJc w:val="left"/>
      <w:pPr>
        <w:ind w:left="2880" w:hanging="360"/>
      </w:pPr>
    </w:lvl>
    <w:lvl w:ilvl="4" w:tplc="501002CA">
      <w:start w:val="1"/>
      <w:numFmt w:val="lowerLetter"/>
      <w:lvlText w:val="%5."/>
      <w:lvlJc w:val="left"/>
      <w:pPr>
        <w:ind w:left="3600" w:hanging="360"/>
      </w:pPr>
    </w:lvl>
    <w:lvl w:ilvl="5" w:tplc="6486C41E">
      <w:start w:val="1"/>
      <w:numFmt w:val="lowerRoman"/>
      <w:lvlText w:val="%6."/>
      <w:lvlJc w:val="right"/>
      <w:pPr>
        <w:ind w:left="4320" w:hanging="180"/>
      </w:pPr>
    </w:lvl>
    <w:lvl w:ilvl="6" w:tplc="43882EEA">
      <w:start w:val="1"/>
      <w:numFmt w:val="decimal"/>
      <w:lvlText w:val="%7."/>
      <w:lvlJc w:val="left"/>
      <w:pPr>
        <w:ind w:left="5040" w:hanging="360"/>
      </w:pPr>
    </w:lvl>
    <w:lvl w:ilvl="7" w:tplc="4B2C5050">
      <w:start w:val="1"/>
      <w:numFmt w:val="lowerLetter"/>
      <w:lvlText w:val="%8."/>
      <w:lvlJc w:val="left"/>
      <w:pPr>
        <w:ind w:left="5760" w:hanging="360"/>
      </w:pPr>
    </w:lvl>
    <w:lvl w:ilvl="8" w:tplc="9FA050A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E12E3A"/>
    <w:multiLevelType w:val="hybridMultilevel"/>
    <w:tmpl w:val="26A85E66"/>
    <w:lvl w:ilvl="0" w:tplc="0B96C4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9B6BD5C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F7B0C2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E7E4F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99074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8924BB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56A43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89CBA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A8F696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3C54"/>
    <w:rsid w:val="000A4B62"/>
    <w:rsid w:val="00103C54"/>
    <w:rsid w:val="005451F3"/>
    <w:rsid w:val="00C06923"/>
    <w:rsid w:val="00D768C1"/>
    <w:rsid w:val="00E11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C54"/>
    <w:rPr>
      <w:sz w:val="24"/>
      <w:szCs w:val="24"/>
      <w:lang w:eastAsia="ru-RU"/>
    </w:rPr>
  </w:style>
  <w:style w:type="paragraph" w:styleId="3">
    <w:name w:val="heading 3"/>
    <w:basedOn w:val="a"/>
    <w:qFormat/>
    <w:rsid w:val="00103C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03C5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103C5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03C5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103C5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03C5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103C5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03C5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03C5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03C54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103C5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03C5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103C5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03C5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103C5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03C5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103C5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03C5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103C5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03C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103C54"/>
  </w:style>
  <w:style w:type="paragraph" w:styleId="a5">
    <w:name w:val="Title"/>
    <w:basedOn w:val="a"/>
    <w:link w:val="a6"/>
    <w:qFormat/>
    <w:rsid w:val="00103C54"/>
    <w:pPr>
      <w:ind w:firstLine="709"/>
      <w:jc w:val="center"/>
    </w:pPr>
    <w:rPr>
      <w:b/>
      <w:szCs w:val="20"/>
    </w:rPr>
  </w:style>
  <w:style w:type="character" w:customStyle="1" w:styleId="TitleChar">
    <w:name w:val="Title Char"/>
    <w:link w:val="a5"/>
    <w:uiPriority w:val="10"/>
    <w:rsid w:val="00103C5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03C54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103C5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03C5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03C5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03C5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03C5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03C54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103C54"/>
  </w:style>
  <w:style w:type="paragraph" w:customStyle="1" w:styleId="Footer">
    <w:name w:val="Footer"/>
    <w:basedOn w:val="a"/>
    <w:link w:val="CaptionChar"/>
    <w:uiPriority w:val="99"/>
    <w:unhideWhenUsed/>
    <w:rsid w:val="00103C54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103C5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03C5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03C54"/>
  </w:style>
  <w:style w:type="table" w:styleId="ab">
    <w:name w:val="Table Grid"/>
    <w:basedOn w:val="a1"/>
    <w:rsid w:val="00103C5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03C5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103C5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103C5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103C5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103C5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103C5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103C5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103C5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103C5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103C5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103C5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103C5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103C5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103C5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103C5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103C5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103C5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103C5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103C5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103C5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103C5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103C5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103C5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103C5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103C5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103C5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103C5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103C5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103C5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103C5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103C5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103C5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103C5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103C5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103C5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103C5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103C5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103C5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103C5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103C5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103C5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103C5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103C5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103C5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103C5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103C5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103C5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103C5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103C5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103C5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103C5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103C5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103C5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103C5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103C5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103C5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103C5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103C5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103C5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103C5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103C5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103C5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103C5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103C5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103C5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103C5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103C5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103C5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103C5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103C5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103C54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103C54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103C54"/>
    <w:rPr>
      <w:sz w:val="18"/>
    </w:rPr>
  </w:style>
  <w:style w:type="character" w:styleId="af">
    <w:name w:val="footnote reference"/>
    <w:uiPriority w:val="99"/>
    <w:unhideWhenUsed/>
    <w:rsid w:val="00103C54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03C54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103C54"/>
    <w:rPr>
      <w:sz w:val="20"/>
    </w:rPr>
  </w:style>
  <w:style w:type="character" w:styleId="af2">
    <w:name w:val="endnote reference"/>
    <w:uiPriority w:val="99"/>
    <w:semiHidden/>
    <w:unhideWhenUsed/>
    <w:rsid w:val="00103C5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03C54"/>
    <w:pPr>
      <w:spacing w:after="57"/>
    </w:pPr>
  </w:style>
  <w:style w:type="paragraph" w:styleId="21">
    <w:name w:val="toc 2"/>
    <w:basedOn w:val="a"/>
    <w:next w:val="a"/>
    <w:uiPriority w:val="39"/>
    <w:unhideWhenUsed/>
    <w:rsid w:val="00103C54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103C5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03C5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03C5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03C5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03C5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03C5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03C54"/>
    <w:pPr>
      <w:spacing w:after="57"/>
      <w:ind w:left="2268"/>
    </w:pPr>
  </w:style>
  <w:style w:type="paragraph" w:styleId="af3">
    <w:name w:val="TOC Heading"/>
    <w:uiPriority w:val="39"/>
    <w:unhideWhenUsed/>
    <w:rsid w:val="00103C54"/>
  </w:style>
  <w:style w:type="paragraph" w:styleId="af4">
    <w:name w:val="table of figures"/>
    <w:basedOn w:val="a"/>
    <w:next w:val="a"/>
    <w:uiPriority w:val="99"/>
    <w:unhideWhenUsed/>
    <w:rsid w:val="00103C54"/>
  </w:style>
  <w:style w:type="paragraph" w:styleId="af5">
    <w:name w:val="Balloon Text"/>
    <w:basedOn w:val="a"/>
    <w:semiHidden/>
    <w:rsid w:val="00103C54"/>
    <w:rPr>
      <w:rFonts w:ascii="Tahoma" w:hAnsi="Tahoma" w:cs="Tahoma"/>
      <w:sz w:val="16"/>
      <w:szCs w:val="16"/>
    </w:rPr>
  </w:style>
  <w:style w:type="paragraph" w:styleId="af6">
    <w:name w:val="Body Text Indent"/>
    <w:basedOn w:val="a"/>
    <w:rsid w:val="00103C54"/>
    <w:pPr>
      <w:spacing w:before="2400"/>
      <w:ind w:left="6481"/>
    </w:pPr>
    <w:rPr>
      <w:sz w:val="28"/>
      <w:szCs w:val="20"/>
    </w:rPr>
  </w:style>
  <w:style w:type="paragraph" w:styleId="af7">
    <w:name w:val="Body Text"/>
    <w:basedOn w:val="a"/>
    <w:rsid w:val="00103C54"/>
    <w:pPr>
      <w:spacing w:after="120"/>
    </w:pPr>
  </w:style>
  <w:style w:type="paragraph" w:styleId="af8">
    <w:name w:val="Normal (Web)"/>
    <w:basedOn w:val="a"/>
    <w:uiPriority w:val="99"/>
    <w:rsid w:val="00103C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03C54"/>
  </w:style>
  <w:style w:type="character" w:customStyle="1" w:styleId="visited">
    <w:name w:val="visited"/>
    <w:basedOn w:val="a0"/>
    <w:rsid w:val="00103C54"/>
  </w:style>
  <w:style w:type="character" w:customStyle="1" w:styleId="blk">
    <w:name w:val="blk"/>
    <w:basedOn w:val="a0"/>
    <w:rsid w:val="00103C54"/>
  </w:style>
  <w:style w:type="character" w:customStyle="1" w:styleId="match">
    <w:name w:val="match"/>
    <w:basedOn w:val="a0"/>
    <w:rsid w:val="00103C54"/>
  </w:style>
  <w:style w:type="paragraph" w:customStyle="1" w:styleId="formattexttopleveltext">
    <w:name w:val="formattext topleveltext"/>
    <w:basedOn w:val="a"/>
    <w:rsid w:val="00103C54"/>
    <w:pPr>
      <w:spacing w:before="100" w:beforeAutospacing="1" w:after="100" w:afterAutospacing="1"/>
    </w:pPr>
  </w:style>
  <w:style w:type="paragraph" w:styleId="22">
    <w:name w:val="Body Text Indent 2"/>
    <w:basedOn w:val="a"/>
    <w:rsid w:val="00103C54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103C54"/>
    <w:rPr>
      <w:sz w:val="26"/>
      <w:szCs w:val="26"/>
      <w:lang w:eastAsia="ru-RU"/>
    </w:rPr>
  </w:style>
  <w:style w:type="paragraph" w:customStyle="1" w:styleId="af9">
    <w:name w:val="Знак Знак Знак Знак Знак Знак Знак Знак Знак Знак Знак Знак"/>
    <w:basedOn w:val="a"/>
    <w:rsid w:val="00103C5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103C54"/>
    <w:rPr>
      <w:sz w:val="26"/>
      <w:szCs w:val="26"/>
      <w:lang w:val="ru-RU" w:eastAsia="ru-RU" w:bidi="ar-SA"/>
    </w:rPr>
  </w:style>
  <w:style w:type="character" w:customStyle="1" w:styleId="a6">
    <w:name w:val="Название Знак"/>
    <w:link w:val="a5"/>
    <w:rsid w:val="00103C54"/>
    <w:rPr>
      <w:b/>
      <w:sz w:val="24"/>
      <w:lang w:val="ru-RU" w:eastAsia="ru-RU" w:bidi="ar-SA"/>
    </w:rPr>
  </w:style>
  <w:style w:type="character" w:styleId="afa">
    <w:name w:val="Strong"/>
    <w:uiPriority w:val="22"/>
    <w:qFormat/>
    <w:rsid w:val="00103C54"/>
    <w:rPr>
      <w:b/>
      <w:bCs/>
    </w:rPr>
  </w:style>
  <w:style w:type="character" w:styleId="afb">
    <w:name w:val="Emphasis"/>
    <w:uiPriority w:val="20"/>
    <w:qFormat/>
    <w:rsid w:val="00103C54"/>
    <w:rPr>
      <w:i/>
      <w:iCs/>
    </w:rPr>
  </w:style>
  <w:style w:type="paragraph" w:customStyle="1" w:styleId="Standard">
    <w:name w:val="Standard"/>
    <w:rsid w:val="00103C5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Liberation Serif" w:eastAsia="Segoe UI" w:hAnsi="Liberation Serif" w:cs="Tahoma"/>
      <w:color w:val="000000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open-service/statistika-i-analitika/kompleksnye-kadastrovye-rabotyNovosibirskayaOblast/" TargetMode="External"/><Relationship Id="rId13" Type="http://schemas.openxmlformats.org/officeDocument/2006/relationships/hyperlink" Target="https://dzen.ru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ok.ru/group/7000000098786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osreest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o@r54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Sidorova_LV</cp:lastModifiedBy>
  <cp:revision>307</cp:revision>
  <dcterms:created xsi:type="dcterms:W3CDTF">2009-04-08T02:19:00Z</dcterms:created>
  <dcterms:modified xsi:type="dcterms:W3CDTF">2025-05-13T05:35:00Z</dcterms:modified>
  <cp:version>917504</cp:version>
</cp:coreProperties>
</file>